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92" w:rsidRPr="00387DA6" w:rsidRDefault="00387DA6" w:rsidP="00387DA6">
      <w:pPr>
        <w:jc w:val="center"/>
        <w:rPr>
          <w:b/>
          <w:sz w:val="28"/>
        </w:rPr>
      </w:pPr>
      <w:r w:rsidRPr="00387DA6">
        <w:rPr>
          <w:b/>
          <w:sz w:val="28"/>
        </w:rPr>
        <w:t xml:space="preserve">Incluir dxapi como </w:t>
      </w:r>
      <w:r>
        <w:rPr>
          <w:b/>
          <w:sz w:val="28"/>
        </w:rPr>
        <w:t>R</w:t>
      </w:r>
      <w:r w:rsidRPr="00387DA6">
        <w:rPr>
          <w:b/>
          <w:sz w:val="28"/>
        </w:rPr>
        <w:t>eferencia</w:t>
      </w:r>
    </w:p>
    <w:p w:rsidR="006D3883" w:rsidRDefault="006D3883" w:rsidP="00414ED2">
      <w:pPr>
        <w:rPr>
          <w:lang w:val="es-EC"/>
        </w:rPr>
      </w:pPr>
    </w:p>
    <w:p w:rsidR="00414ED2" w:rsidRDefault="00414ED2" w:rsidP="00414ED2">
      <w:pPr>
        <w:rPr>
          <w:lang w:val="es-EC"/>
        </w:rPr>
      </w:pPr>
      <w:r w:rsidRPr="00414ED2">
        <w:rPr>
          <w:lang w:val="es-EC"/>
        </w:rPr>
        <w:t>Para incluir el archivo dxapi.ocx de 64 bits en una aplicación, se requiere a</w:t>
      </w:r>
      <w:r>
        <w:rPr>
          <w:lang w:val="es-EC"/>
        </w:rPr>
        <w:t>ñadir como referencia los siguientes archivos:  AxdxapiLib.dll y dxapiLib.dll.</w:t>
      </w:r>
    </w:p>
    <w:p w:rsidR="00414ED2" w:rsidRDefault="00414ED2" w:rsidP="00414ED2">
      <w:pPr>
        <w:rPr>
          <w:lang w:val="es-EC"/>
        </w:rPr>
      </w:pPr>
      <w:r>
        <w:rPr>
          <w:lang w:val="es-EC"/>
        </w:rPr>
        <w:t>Estos archivos tienen que ser distribuidos conjuntamente con el archivo dxapi.ocx.</w:t>
      </w:r>
    </w:p>
    <w:p w:rsidR="00414ED2" w:rsidRDefault="00414ED2" w:rsidP="00414ED2">
      <w:pPr>
        <w:rPr>
          <w:lang w:val="es-EC"/>
        </w:rPr>
      </w:pPr>
      <w:r>
        <w:rPr>
          <w:lang w:val="es-EC"/>
        </w:rPr>
        <w:t xml:space="preserve">Se incluye estos archivos, dando clic derecho en un proyecto en este caso en el ejemplo visual basic, luego se selecciona propiedades, y </w:t>
      </w:r>
      <w:r w:rsidR="00086A48">
        <w:rPr>
          <w:lang w:val="es-EC"/>
        </w:rPr>
        <w:t>“</w:t>
      </w:r>
      <w:r>
        <w:rPr>
          <w:lang w:val="es-EC"/>
        </w:rPr>
        <w:t>References</w:t>
      </w:r>
      <w:r w:rsidR="00086A48">
        <w:rPr>
          <w:lang w:val="es-EC"/>
        </w:rPr>
        <w:t xml:space="preserve">” </w:t>
      </w:r>
      <w:r>
        <w:rPr>
          <w:lang w:val="es-EC"/>
        </w:rPr>
        <w:t>, dar clic en el botón “Add” .</w:t>
      </w:r>
    </w:p>
    <w:p w:rsidR="00414ED2" w:rsidRDefault="00414ED2" w:rsidP="00414ED2">
      <w:pPr>
        <w:rPr>
          <w:lang w:val="es-EC"/>
        </w:rPr>
      </w:pPr>
      <w:r>
        <w:rPr>
          <w:noProof/>
        </w:rPr>
        <w:drawing>
          <wp:inline distT="0" distB="0" distL="0" distR="0">
            <wp:extent cx="9039225" cy="230505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2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ED2" w:rsidRDefault="00414ED2" w:rsidP="00414ED2">
      <w:pPr>
        <w:rPr>
          <w:lang w:val="es-EC"/>
        </w:rPr>
      </w:pPr>
    </w:p>
    <w:p w:rsidR="00414ED2" w:rsidRDefault="00414ED2" w:rsidP="00414ED2">
      <w:pPr>
        <w:rPr>
          <w:lang w:val="es-EC"/>
        </w:rPr>
      </w:pPr>
      <w:r>
        <w:rPr>
          <w:lang w:val="es-EC"/>
        </w:rPr>
        <w:t>El otra opcione s ir por el menú “Project”  y seleccionar el ítem “Add Reference”</w:t>
      </w:r>
    </w:p>
    <w:p w:rsidR="00414ED2" w:rsidRDefault="00414ED2" w:rsidP="00414ED2">
      <w:pPr>
        <w:rPr>
          <w:lang w:val="es-EC"/>
        </w:rPr>
      </w:pPr>
    </w:p>
    <w:p w:rsidR="00414ED2" w:rsidRPr="00414ED2" w:rsidRDefault="00414ED2" w:rsidP="00414ED2">
      <w:pPr>
        <w:rPr>
          <w:rFonts w:ascii="Microsoft Sans Serif" w:hAnsi="Microsoft Sans Serif" w:cs="Microsoft Sans Serif"/>
          <w:lang w:val="es-EC"/>
        </w:rPr>
      </w:pPr>
      <w:r>
        <w:rPr>
          <w:rFonts w:ascii="Microsoft Sans Serif" w:hAnsi="Microsoft Sans Serif" w:cs="Microsoft Sans Serif"/>
          <w:noProof/>
        </w:rPr>
        <w:drawing>
          <wp:inline distT="0" distB="0" distL="0" distR="0">
            <wp:extent cx="4400550" cy="31051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ED2" w:rsidRDefault="00086A48" w:rsidP="00414ED2">
      <w:pPr>
        <w:rPr>
          <w:lang w:val="es-EC"/>
        </w:rPr>
      </w:pPr>
      <w:r>
        <w:rPr>
          <w:lang w:val="es-EC"/>
        </w:rPr>
        <w:t>A continuación se muestra la siguiente ventana:</w:t>
      </w:r>
    </w:p>
    <w:p w:rsidR="00086A48" w:rsidRDefault="00086A48" w:rsidP="00414ED2">
      <w:pPr>
        <w:rPr>
          <w:lang w:val="es-EC"/>
        </w:rPr>
      </w:pPr>
      <w:r>
        <w:rPr>
          <w:noProof/>
        </w:rPr>
        <w:drawing>
          <wp:inline distT="0" distB="0" distL="0" distR="0">
            <wp:extent cx="7591425" cy="281940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A48" w:rsidRDefault="00086A48" w:rsidP="00414ED2">
      <w:pPr>
        <w:rPr>
          <w:lang w:val="es-EC"/>
        </w:rPr>
      </w:pPr>
      <w:r>
        <w:rPr>
          <w:lang w:val="es-EC"/>
        </w:rPr>
        <w:t>Luego ir por el botón “Browse” para aumentar las referencias.</w:t>
      </w:r>
    </w:p>
    <w:p w:rsidR="00086A48" w:rsidRDefault="00086A48" w:rsidP="00414ED2">
      <w:pPr>
        <w:rPr>
          <w:lang w:val="es-EC"/>
        </w:rPr>
      </w:pPr>
    </w:p>
    <w:p w:rsidR="006D3883" w:rsidRDefault="006D3883" w:rsidP="00414ED2">
      <w:pPr>
        <w:rPr>
          <w:lang w:val="es-EC"/>
        </w:rPr>
      </w:pPr>
    </w:p>
    <w:sectPr w:rsidR="006D3883" w:rsidSect="000A0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characterSpacingControl w:val="doNotCompress"/>
  <w:compat/>
  <w:rsids>
    <w:rsidRoot w:val="00414ED2"/>
    <w:rsid w:val="00086A48"/>
    <w:rsid w:val="000A0C92"/>
    <w:rsid w:val="00387DA6"/>
    <w:rsid w:val="00414ED2"/>
    <w:rsid w:val="006D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C92"/>
  </w:style>
  <w:style w:type="paragraph" w:styleId="Heading1">
    <w:name w:val="heading 1"/>
    <w:basedOn w:val="Normal"/>
    <w:next w:val="Normal"/>
    <w:link w:val="Heading1Char"/>
    <w:uiPriority w:val="9"/>
    <w:qFormat/>
    <w:rsid w:val="00414E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4E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4E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4ED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14E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4E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14ED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B1C53-36B0-4730-9EDC-40BA55E7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ICAP del Ecuador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eacuna</dc:creator>
  <cp:keywords/>
  <dc:description/>
  <cp:lastModifiedBy>eacuna</cp:lastModifiedBy>
  <cp:revision>3</cp:revision>
  <dcterms:created xsi:type="dcterms:W3CDTF">2013-10-07T22:30:00Z</dcterms:created>
  <dcterms:modified xsi:type="dcterms:W3CDTF">2013-10-07T22:44:00Z</dcterms:modified>
</cp:coreProperties>
</file>